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81E" w:rsidRPr="004A31FF" w:rsidRDefault="00A1181E" w:rsidP="004A31FF">
      <w:pPr>
        <w:ind w:firstLine="720"/>
        <w:rPr>
          <w:sz w:val="20"/>
          <w:szCs w:val="20"/>
        </w:rPr>
      </w:pPr>
      <w:r w:rsidRPr="004A31FF">
        <w:rPr>
          <w:sz w:val="20"/>
          <w:szCs w:val="20"/>
        </w:rPr>
        <w:t>SCALE DRAWING OF FRONT OF HOUSE</w:t>
      </w:r>
      <w:r w:rsidR="004A31FF">
        <w:rPr>
          <w:sz w:val="20"/>
          <w:szCs w:val="20"/>
        </w:rPr>
        <w:t xml:space="preserve">                           </w:t>
      </w:r>
      <w:r w:rsidRPr="004A31FF">
        <w:rPr>
          <w:sz w:val="20"/>
          <w:szCs w:val="20"/>
        </w:rPr>
        <w:t>Scale:  1 cm= 2.5’</w:t>
      </w:r>
    </w:p>
    <w:p w:rsidR="00A1181E" w:rsidRDefault="004A31FF" w:rsidP="00A1181E">
      <w:pPr>
        <w:jc w:val="center"/>
        <w:rPr>
          <w:sz w:val="24"/>
          <w:szCs w:val="24"/>
        </w:rPr>
      </w:pPr>
      <w:r>
        <w:rPr>
          <w:noProof/>
          <w:sz w:val="24"/>
          <w:szCs w:val="24"/>
        </w:rPr>
        <w:drawing>
          <wp:inline distT="0" distB="0" distL="0" distR="0">
            <wp:extent cx="5943600" cy="77490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7749033"/>
                    </a:xfrm>
                    <a:prstGeom prst="rect">
                      <a:avLst/>
                    </a:prstGeom>
                    <a:noFill/>
                    <a:ln w="9525">
                      <a:noFill/>
                      <a:miter lim="800000"/>
                      <a:headEnd/>
                      <a:tailEnd/>
                    </a:ln>
                  </pic:spPr>
                </pic:pic>
              </a:graphicData>
            </a:graphic>
          </wp:inline>
        </w:drawing>
      </w:r>
    </w:p>
    <w:p w:rsidR="00520E65" w:rsidRDefault="00520E65" w:rsidP="00520E65">
      <w:pPr>
        <w:rPr>
          <w:sz w:val="20"/>
          <w:szCs w:val="20"/>
        </w:rPr>
      </w:pPr>
      <w:r>
        <w:rPr>
          <w:sz w:val="20"/>
          <w:szCs w:val="20"/>
        </w:rPr>
        <w:lastRenderedPageBreak/>
        <w:t>Scale drawing of side of house</w:t>
      </w:r>
      <w:r>
        <w:rPr>
          <w:sz w:val="20"/>
          <w:szCs w:val="20"/>
        </w:rPr>
        <w:tab/>
      </w:r>
      <w:r>
        <w:rPr>
          <w:sz w:val="20"/>
          <w:szCs w:val="20"/>
        </w:rPr>
        <w:tab/>
      </w:r>
      <w:r>
        <w:rPr>
          <w:sz w:val="20"/>
          <w:szCs w:val="20"/>
        </w:rPr>
        <w:tab/>
      </w:r>
      <w:r>
        <w:rPr>
          <w:sz w:val="20"/>
          <w:szCs w:val="20"/>
        </w:rPr>
        <w:tab/>
        <w:t>Scale:   1cm=2.5’</w:t>
      </w:r>
      <w:r w:rsidR="006E6CDB">
        <w:rPr>
          <w:noProof/>
          <w:sz w:val="20"/>
          <w:szCs w:val="20"/>
        </w:rPr>
        <w:drawing>
          <wp:inline distT="0" distB="0" distL="0" distR="0">
            <wp:extent cx="5541041" cy="7486650"/>
            <wp:effectExtent l="19050" t="0" r="250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541719" cy="7487566"/>
                    </a:xfrm>
                    <a:prstGeom prst="rect">
                      <a:avLst/>
                    </a:prstGeom>
                    <a:noFill/>
                    <a:ln w="9525">
                      <a:noFill/>
                      <a:miter lim="800000"/>
                      <a:headEnd/>
                      <a:tailEnd/>
                    </a:ln>
                  </pic:spPr>
                </pic:pic>
              </a:graphicData>
            </a:graphic>
          </wp:inline>
        </w:drawing>
      </w:r>
    </w:p>
    <w:p w:rsidR="00520E65" w:rsidRDefault="00242A71" w:rsidP="00520E65">
      <w:pPr>
        <w:rPr>
          <w:sz w:val="20"/>
          <w:szCs w:val="20"/>
        </w:rPr>
      </w:pPr>
      <w:r>
        <w:rPr>
          <w:sz w:val="20"/>
          <w:szCs w:val="20"/>
        </w:rPr>
        <w:t>Side view area=_________________</w:t>
      </w:r>
      <w:r>
        <w:rPr>
          <w:sz w:val="20"/>
          <w:szCs w:val="20"/>
        </w:rPr>
        <w:tab/>
      </w:r>
      <w:r>
        <w:rPr>
          <w:sz w:val="20"/>
          <w:szCs w:val="20"/>
        </w:rPr>
        <w:tab/>
        <w:t>Window area=_____________</w:t>
      </w:r>
    </w:p>
    <w:p w:rsidR="00242A71" w:rsidRDefault="00242A71" w:rsidP="00520E65">
      <w:pPr>
        <w:rPr>
          <w:sz w:val="20"/>
          <w:szCs w:val="20"/>
        </w:rPr>
      </w:pPr>
      <w:bookmarkStart w:id="0" w:name="_GoBack"/>
      <w:bookmarkEnd w:id="0"/>
    </w:p>
    <w:p w:rsidR="00520E65" w:rsidRDefault="000E0A58" w:rsidP="00520E65">
      <w:pPr>
        <w:rPr>
          <w:sz w:val="20"/>
          <w:szCs w:val="20"/>
        </w:rPr>
      </w:pPr>
      <w:r>
        <w:rPr>
          <w:sz w:val="20"/>
          <w:szCs w:val="20"/>
        </w:rPr>
        <w:t>A</w:t>
      </w:r>
      <w:r w:rsidR="00C76BF0">
        <w:rPr>
          <w:sz w:val="20"/>
          <w:szCs w:val="20"/>
        </w:rPr>
        <w:t>P</w:t>
      </w:r>
      <w:r>
        <w:rPr>
          <w:sz w:val="20"/>
          <w:szCs w:val="20"/>
        </w:rPr>
        <w:t>PS IN SEQ MATH</w:t>
      </w:r>
      <w:r>
        <w:rPr>
          <w:sz w:val="20"/>
          <w:szCs w:val="20"/>
        </w:rPr>
        <w:tab/>
      </w:r>
      <w:r>
        <w:rPr>
          <w:sz w:val="20"/>
          <w:szCs w:val="20"/>
        </w:rPr>
        <w:tab/>
      </w:r>
      <w:r>
        <w:rPr>
          <w:sz w:val="20"/>
          <w:szCs w:val="20"/>
        </w:rPr>
        <w:tab/>
      </w:r>
      <w:r>
        <w:rPr>
          <w:sz w:val="20"/>
          <w:szCs w:val="20"/>
        </w:rPr>
        <w:tab/>
      </w:r>
      <w:r>
        <w:rPr>
          <w:sz w:val="20"/>
          <w:szCs w:val="20"/>
        </w:rPr>
        <w:tab/>
        <w:t>NAME_____________________________</w:t>
      </w:r>
    </w:p>
    <w:p w:rsidR="000E0A58" w:rsidRDefault="000E0A58" w:rsidP="00520E65">
      <w:pPr>
        <w:rPr>
          <w:sz w:val="20"/>
          <w:szCs w:val="20"/>
        </w:rPr>
      </w:pPr>
    </w:p>
    <w:p w:rsidR="000E0A58" w:rsidRPr="00701461" w:rsidRDefault="000E0A58" w:rsidP="000E0A58">
      <w:pPr>
        <w:jc w:val="center"/>
        <w:rPr>
          <w:b/>
          <w:i/>
          <w:sz w:val="20"/>
          <w:szCs w:val="20"/>
        </w:rPr>
      </w:pPr>
      <w:r w:rsidRPr="00701461">
        <w:rPr>
          <w:b/>
          <w:i/>
          <w:sz w:val="20"/>
          <w:szCs w:val="20"/>
        </w:rPr>
        <w:t>SCALE, SURFACE AREA, AND EXTERIOR HOUSE PAINTING</w:t>
      </w:r>
    </w:p>
    <w:p w:rsidR="000E0A58" w:rsidRDefault="00C76BF0" w:rsidP="00C76BF0">
      <w:pPr>
        <w:spacing w:after="0"/>
        <w:rPr>
          <w:sz w:val="20"/>
          <w:szCs w:val="20"/>
        </w:rPr>
      </w:pPr>
      <w:r>
        <w:rPr>
          <w:sz w:val="20"/>
          <w:szCs w:val="20"/>
        </w:rPr>
        <w:t xml:space="preserve">Many people choose not to own their own home.  They prefer to rent an apartment or house. One reason for this decision is the cost of paying for repairs and improvements on a house.  Homeowners must maintain the plumbing, electrical, heating, and landscape of their homes to retain its value.  </w:t>
      </w:r>
    </w:p>
    <w:p w:rsidR="00C76BF0" w:rsidRDefault="00C76BF0" w:rsidP="00C76BF0">
      <w:pPr>
        <w:spacing w:after="0"/>
        <w:rPr>
          <w:sz w:val="20"/>
          <w:szCs w:val="20"/>
        </w:rPr>
      </w:pPr>
    </w:p>
    <w:p w:rsidR="00C76BF0" w:rsidRDefault="00C76BF0" w:rsidP="00C76BF0">
      <w:pPr>
        <w:spacing w:after="0"/>
        <w:rPr>
          <w:sz w:val="20"/>
          <w:szCs w:val="20"/>
        </w:rPr>
      </w:pPr>
      <w:r>
        <w:rPr>
          <w:sz w:val="20"/>
          <w:szCs w:val="20"/>
        </w:rPr>
        <w:t xml:space="preserve">One expense of home ownership is painting or </w:t>
      </w:r>
      <w:proofErr w:type="gramStart"/>
      <w:r>
        <w:rPr>
          <w:sz w:val="20"/>
          <w:szCs w:val="20"/>
        </w:rPr>
        <w:t>siding</w:t>
      </w:r>
      <w:proofErr w:type="gramEnd"/>
      <w:r>
        <w:rPr>
          <w:sz w:val="20"/>
          <w:szCs w:val="20"/>
        </w:rPr>
        <w:t xml:space="preserve"> a home.  If you were to estimate the cost of either siding or painting the house, you would want to estimate the surface area of the house.  Using the attached sketches, calculate the surface area and approximate the cost of materials.</w:t>
      </w:r>
    </w:p>
    <w:p w:rsidR="00B95DC6" w:rsidRDefault="00B95DC6" w:rsidP="00C76BF0">
      <w:pPr>
        <w:spacing w:after="0"/>
        <w:rPr>
          <w:sz w:val="20"/>
          <w:szCs w:val="20"/>
        </w:rPr>
      </w:pPr>
    </w:p>
    <w:p w:rsidR="00C76BF0" w:rsidRDefault="00C76BF0" w:rsidP="00C76BF0">
      <w:pPr>
        <w:spacing w:after="0"/>
        <w:rPr>
          <w:sz w:val="20"/>
          <w:szCs w:val="20"/>
        </w:rPr>
      </w:pPr>
    </w:p>
    <w:p w:rsidR="00B95DC6" w:rsidRDefault="00B95DC6" w:rsidP="00B95DC6">
      <w:pPr>
        <w:pStyle w:val="Heading2"/>
      </w:pPr>
      <w:r>
        <w:t>COST OF EXTERIOR HOUSE PAINTING</w:t>
      </w:r>
    </w:p>
    <w:p w:rsidR="00B95DC6" w:rsidRDefault="00B95DC6" w:rsidP="00B95DC6"/>
    <w:p w:rsidR="00B95DC6" w:rsidRDefault="00B95DC6" w:rsidP="00B95DC6">
      <w:r>
        <w:t>As a continuation of determining the amount of exterior paint needed to paint a particular home, this activity will incorporate the approximate cost of completing the job.</w:t>
      </w:r>
    </w:p>
    <w:p w:rsidR="00B95DC6" w:rsidRDefault="00B95DC6" w:rsidP="00B95DC6">
      <w:r>
        <w:t>From our class calculations, answer the following to find the total paint area of the house:</w:t>
      </w:r>
    </w:p>
    <w:p w:rsidR="00B95DC6" w:rsidRDefault="00B95DC6" w:rsidP="00B95DC6"/>
    <w:p w:rsidR="00B95DC6" w:rsidRDefault="00B95DC6" w:rsidP="00B95DC6">
      <w:r>
        <w:t>1.  What is the front/rear view siding only area?   ___</w:t>
      </w:r>
      <w:r w:rsidR="00201B1D">
        <w:t>950</w:t>
      </w:r>
      <w:r>
        <w:t xml:space="preserve">______ x2 </w:t>
      </w:r>
      <w:proofErr w:type="gramStart"/>
      <w:r>
        <w:t>=  _</w:t>
      </w:r>
      <w:proofErr w:type="gramEnd"/>
      <w:r>
        <w:t>_____________</w:t>
      </w:r>
    </w:p>
    <w:p w:rsidR="00B95DC6" w:rsidRDefault="00B95DC6" w:rsidP="00B95DC6"/>
    <w:p w:rsidR="00B95DC6" w:rsidRDefault="00B95DC6" w:rsidP="00B95DC6">
      <w:r>
        <w:t>2.  What is the side view siding only area?</w:t>
      </w:r>
      <w:r>
        <w:tab/>
      </w:r>
      <w:r>
        <w:tab/>
        <w:t>__</w:t>
      </w:r>
      <w:r w:rsidR="00201B1D">
        <w:t>756</w:t>
      </w:r>
      <w:r>
        <w:t>__________ x 2 = ____________</w:t>
      </w:r>
    </w:p>
    <w:p w:rsidR="00B95DC6" w:rsidRDefault="00B95DC6" w:rsidP="00B95DC6"/>
    <w:p w:rsidR="00B95DC6" w:rsidRDefault="00EB22E6" w:rsidP="00B95DC6">
      <w:r>
        <w:t>3</w:t>
      </w:r>
      <w:r w:rsidR="00B95DC6">
        <w:t xml:space="preserve">. What is the </w:t>
      </w:r>
      <w:r w:rsidR="00B95DC6">
        <w:rPr>
          <w:i/>
        </w:rPr>
        <w:t>total</w:t>
      </w:r>
      <w:r w:rsidR="00B95DC6">
        <w:t xml:space="preserve"> siding area that will be painted?   ______________________</w:t>
      </w:r>
    </w:p>
    <w:p w:rsidR="00B95DC6" w:rsidRDefault="00B95DC6" w:rsidP="00B95DC6"/>
    <w:p w:rsidR="00B95DC6" w:rsidRPr="00201B1D" w:rsidRDefault="00B95DC6" w:rsidP="00B95DC6">
      <w:pPr>
        <w:rPr>
          <w:i/>
        </w:rPr>
      </w:pPr>
      <w:r>
        <w:t xml:space="preserve">5. Using the internet advertisement from </w:t>
      </w:r>
      <w:r w:rsidR="00DF2308">
        <w:t>the home improvement store</w:t>
      </w:r>
      <w:r>
        <w:t>, how many gallons of paint will be needed for this job?  How do you know this?</w:t>
      </w:r>
      <w:r w:rsidR="00201B1D">
        <w:t xml:space="preserve"> </w:t>
      </w:r>
      <w:r w:rsidR="00201B1D">
        <w:rPr>
          <w:i/>
        </w:rPr>
        <w:t xml:space="preserve">Valspar </w:t>
      </w:r>
      <w:proofErr w:type="spellStart"/>
      <w:r w:rsidR="00201B1D">
        <w:rPr>
          <w:i/>
        </w:rPr>
        <w:t>Duramax</w:t>
      </w:r>
      <w:proofErr w:type="spellEnd"/>
      <w:r w:rsidR="00201B1D">
        <w:rPr>
          <w:i/>
        </w:rPr>
        <w:t xml:space="preserve"> </w:t>
      </w:r>
      <w:proofErr w:type="gramStart"/>
      <w:r w:rsidR="00201B1D">
        <w:rPr>
          <w:i/>
        </w:rPr>
        <w:t>Exterior  Primer</w:t>
      </w:r>
      <w:proofErr w:type="gramEnd"/>
      <w:r w:rsidR="00201B1D">
        <w:rPr>
          <w:i/>
        </w:rPr>
        <w:t xml:space="preserve"> and Paint is $39.98/gallon and covers 250 square feet. </w:t>
      </w:r>
    </w:p>
    <w:p w:rsidR="00B95DC6" w:rsidRDefault="00B95DC6" w:rsidP="00B95DC6"/>
    <w:p w:rsidR="00B95DC6" w:rsidRDefault="00B95DC6" w:rsidP="00B95DC6">
      <w:r>
        <w:t>6. Based on the number of gallons you found in question #5, how much will the paint cost for this job?</w:t>
      </w:r>
    </w:p>
    <w:p w:rsidR="00B95DC6" w:rsidRDefault="00B95DC6" w:rsidP="00B95DC6"/>
    <w:p w:rsidR="00B95DC6" w:rsidRDefault="00B95DC6" w:rsidP="00B95DC6">
      <w:r>
        <w:lastRenderedPageBreak/>
        <w:t>7. What other materials would you have to have on hand to begin the project?</w:t>
      </w:r>
    </w:p>
    <w:p w:rsidR="00B95DC6" w:rsidRPr="00572213" w:rsidRDefault="00572213" w:rsidP="00B95DC6">
      <w:pPr>
        <w:rPr>
          <w:sz w:val="32"/>
          <w:szCs w:val="32"/>
        </w:rPr>
      </w:pPr>
      <w:r w:rsidRPr="00572213">
        <w:rPr>
          <w:sz w:val="32"/>
          <w:szCs w:val="32"/>
        </w:rPr>
        <w:t>Measuring directions using scale:</w:t>
      </w:r>
    </w:p>
    <w:p w:rsidR="00572213" w:rsidRPr="00572213" w:rsidRDefault="00572213" w:rsidP="00572213">
      <w:pPr>
        <w:pStyle w:val="ListParagraph"/>
        <w:numPr>
          <w:ilvl w:val="0"/>
          <w:numId w:val="1"/>
        </w:numPr>
        <w:rPr>
          <w:sz w:val="32"/>
          <w:szCs w:val="32"/>
        </w:rPr>
      </w:pPr>
      <w:r w:rsidRPr="00572213">
        <w:rPr>
          <w:sz w:val="32"/>
          <w:szCs w:val="32"/>
        </w:rPr>
        <w:t xml:space="preserve"> Scale is 1cm=2.5’</w:t>
      </w:r>
    </w:p>
    <w:p w:rsidR="00572213" w:rsidRPr="00572213" w:rsidRDefault="00572213" w:rsidP="00572213">
      <w:pPr>
        <w:pStyle w:val="ListParagraph"/>
        <w:numPr>
          <w:ilvl w:val="0"/>
          <w:numId w:val="1"/>
        </w:numPr>
        <w:rPr>
          <w:sz w:val="32"/>
          <w:szCs w:val="32"/>
        </w:rPr>
      </w:pPr>
      <w:r w:rsidRPr="00572213">
        <w:rPr>
          <w:sz w:val="32"/>
          <w:szCs w:val="32"/>
        </w:rPr>
        <w:t xml:space="preserve"> For the gable area (triangular shape of house), measure the base in centimeters, then multiply that measure by 2.5 to find the measurement in feet.  Measure the height of the gable in centimeters, then multiply that measure by 2.5 to find the height in feet.  Use area of a triangle formula  </w:t>
      </w:r>
      <m:oMath>
        <m:f>
          <m:fPr>
            <m:ctrlPr>
              <w:rPr>
                <w:rFonts w:ascii="Cambria Math" w:hAnsi="Cambria Math"/>
                <w:i/>
                <w:sz w:val="32"/>
                <w:szCs w:val="32"/>
              </w:rPr>
            </m:ctrlPr>
          </m:fPr>
          <m:num>
            <m:r>
              <w:rPr>
                <w:rFonts w:ascii="Cambria Math" w:hAnsi="Cambria Math"/>
                <w:sz w:val="32"/>
                <w:szCs w:val="32"/>
              </w:rPr>
              <m:t>(base*height)</m:t>
            </m:r>
          </m:num>
          <m:den>
            <m:r>
              <w:rPr>
                <w:rFonts w:ascii="Cambria Math" w:hAnsi="Cambria Math"/>
                <w:sz w:val="32"/>
                <w:szCs w:val="32"/>
              </w:rPr>
              <m:t>2</m:t>
            </m:r>
          </m:den>
        </m:f>
      </m:oMath>
      <w:r w:rsidRPr="00572213">
        <w:rPr>
          <w:sz w:val="32"/>
          <w:szCs w:val="32"/>
        </w:rPr>
        <w:t xml:space="preserve">  to find gable area in SQUARE FEET.</w:t>
      </w:r>
    </w:p>
    <w:p w:rsidR="00572213" w:rsidRPr="00572213" w:rsidRDefault="00572213" w:rsidP="00572213">
      <w:pPr>
        <w:pStyle w:val="ListParagraph"/>
        <w:numPr>
          <w:ilvl w:val="0"/>
          <w:numId w:val="1"/>
        </w:numPr>
        <w:rPr>
          <w:sz w:val="32"/>
          <w:szCs w:val="32"/>
        </w:rPr>
      </w:pPr>
      <w:r w:rsidRPr="00572213">
        <w:rPr>
          <w:sz w:val="32"/>
          <w:szCs w:val="32"/>
        </w:rPr>
        <w:t>For the wall area (rectangular part of house), measure the length in centimeters, then multiply that measure by 2.5 to find the measurement in feet.  Measure the width of the wall in centimeters, then multiply that measure by 2.5 to find the width in feet.  Use area of a rectangle formula (length * width) to</w:t>
      </w:r>
      <w:r>
        <w:rPr>
          <w:sz w:val="32"/>
          <w:szCs w:val="32"/>
        </w:rPr>
        <w:t xml:space="preserve"> </w:t>
      </w:r>
      <w:r w:rsidRPr="00572213">
        <w:rPr>
          <w:sz w:val="32"/>
          <w:szCs w:val="32"/>
        </w:rPr>
        <w:t>find wall area in SQUARE FEET.</w:t>
      </w:r>
    </w:p>
    <w:p w:rsidR="00572213" w:rsidRPr="00572213" w:rsidRDefault="00572213" w:rsidP="00572213">
      <w:pPr>
        <w:pStyle w:val="ListParagraph"/>
        <w:numPr>
          <w:ilvl w:val="0"/>
          <w:numId w:val="1"/>
        </w:numPr>
        <w:rPr>
          <w:sz w:val="32"/>
          <w:szCs w:val="32"/>
        </w:rPr>
      </w:pPr>
      <w:r w:rsidRPr="00572213">
        <w:rPr>
          <w:sz w:val="32"/>
          <w:szCs w:val="32"/>
        </w:rPr>
        <w:t>Window area = 184 square feet</w:t>
      </w:r>
    </w:p>
    <w:p w:rsidR="00572213" w:rsidRPr="00572213" w:rsidRDefault="00572213" w:rsidP="00572213">
      <w:pPr>
        <w:pStyle w:val="ListParagraph"/>
        <w:numPr>
          <w:ilvl w:val="0"/>
          <w:numId w:val="1"/>
        </w:numPr>
        <w:rPr>
          <w:sz w:val="32"/>
          <w:szCs w:val="32"/>
        </w:rPr>
      </w:pPr>
      <w:r w:rsidRPr="00572213">
        <w:rPr>
          <w:sz w:val="32"/>
          <w:szCs w:val="32"/>
        </w:rPr>
        <w:t>Door area=23 square feet</w:t>
      </w:r>
    </w:p>
    <w:p w:rsidR="00572213" w:rsidRPr="00572213" w:rsidRDefault="00572213" w:rsidP="00572213">
      <w:pPr>
        <w:pStyle w:val="ListParagraph"/>
        <w:numPr>
          <w:ilvl w:val="0"/>
          <w:numId w:val="1"/>
        </w:numPr>
        <w:rPr>
          <w:sz w:val="32"/>
          <w:szCs w:val="32"/>
        </w:rPr>
      </w:pPr>
      <w:r w:rsidRPr="00572213">
        <w:rPr>
          <w:sz w:val="32"/>
          <w:szCs w:val="32"/>
        </w:rPr>
        <w:t>Siding (only) area=Total area-window area-door area=_________________</w:t>
      </w:r>
    </w:p>
    <w:p w:rsidR="00572213" w:rsidRPr="00572213" w:rsidRDefault="00572213" w:rsidP="00572213">
      <w:pPr>
        <w:pStyle w:val="ListParagraph"/>
        <w:numPr>
          <w:ilvl w:val="0"/>
          <w:numId w:val="1"/>
        </w:numPr>
        <w:rPr>
          <w:sz w:val="32"/>
          <w:szCs w:val="32"/>
        </w:rPr>
      </w:pPr>
      <w:r w:rsidRPr="00572213">
        <w:rPr>
          <w:sz w:val="32"/>
          <w:szCs w:val="32"/>
        </w:rPr>
        <w:t>Measure the length and width of the side view of house in centimeters, convert to feet.</w:t>
      </w:r>
    </w:p>
    <w:p w:rsidR="00572213" w:rsidRPr="00572213" w:rsidRDefault="00572213" w:rsidP="00572213">
      <w:pPr>
        <w:pStyle w:val="ListParagraph"/>
        <w:numPr>
          <w:ilvl w:val="0"/>
          <w:numId w:val="1"/>
        </w:numPr>
        <w:rPr>
          <w:sz w:val="32"/>
          <w:szCs w:val="32"/>
        </w:rPr>
      </w:pPr>
      <w:r w:rsidRPr="00572213">
        <w:rPr>
          <w:sz w:val="32"/>
          <w:szCs w:val="32"/>
        </w:rPr>
        <w:t>Use area of rectangle to find side view area</w:t>
      </w:r>
    </w:p>
    <w:p w:rsidR="00572213" w:rsidRPr="00572213" w:rsidRDefault="00572213" w:rsidP="00572213">
      <w:pPr>
        <w:pStyle w:val="ListParagraph"/>
        <w:numPr>
          <w:ilvl w:val="0"/>
          <w:numId w:val="1"/>
        </w:numPr>
        <w:rPr>
          <w:sz w:val="32"/>
          <w:szCs w:val="32"/>
        </w:rPr>
      </w:pPr>
      <w:r w:rsidRPr="00572213">
        <w:rPr>
          <w:sz w:val="32"/>
          <w:szCs w:val="32"/>
        </w:rPr>
        <w:t>Window area on side view=114 square feet</w:t>
      </w:r>
    </w:p>
    <w:p w:rsidR="00572213" w:rsidRPr="00572213" w:rsidRDefault="00572213" w:rsidP="00572213">
      <w:pPr>
        <w:pStyle w:val="ListParagraph"/>
        <w:numPr>
          <w:ilvl w:val="0"/>
          <w:numId w:val="1"/>
        </w:numPr>
        <w:rPr>
          <w:sz w:val="32"/>
          <w:szCs w:val="32"/>
        </w:rPr>
      </w:pPr>
      <w:r w:rsidRPr="00572213">
        <w:rPr>
          <w:sz w:val="32"/>
          <w:szCs w:val="32"/>
        </w:rPr>
        <w:t>Siding area only of side view= Side view area-window area=</w:t>
      </w:r>
    </w:p>
    <w:p w:rsidR="00B95DC6" w:rsidRPr="00572213" w:rsidRDefault="00B95DC6" w:rsidP="00B95DC6">
      <w:pPr>
        <w:rPr>
          <w:sz w:val="36"/>
          <w:szCs w:val="36"/>
        </w:rPr>
      </w:pPr>
    </w:p>
    <w:p w:rsidR="00B95DC6" w:rsidRPr="00572213" w:rsidRDefault="00B95DC6" w:rsidP="00B95DC6">
      <w:pPr>
        <w:rPr>
          <w:sz w:val="36"/>
          <w:szCs w:val="36"/>
        </w:rPr>
      </w:pPr>
    </w:p>
    <w:p w:rsidR="00B95DC6" w:rsidRDefault="00B95DC6" w:rsidP="00B95DC6"/>
    <w:p w:rsidR="000E0A58" w:rsidRDefault="000E0A58" w:rsidP="000E0A58">
      <w:pPr>
        <w:jc w:val="center"/>
        <w:rPr>
          <w:i/>
          <w:sz w:val="20"/>
          <w:szCs w:val="20"/>
        </w:rPr>
      </w:pPr>
    </w:p>
    <w:p w:rsidR="000E0A58" w:rsidRPr="000E0A58" w:rsidRDefault="000E0A58" w:rsidP="000E0A58">
      <w:pPr>
        <w:jc w:val="center"/>
        <w:rPr>
          <w:i/>
          <w:sz w:val="20"/>
          <w:szCs w:val="20"/>
        </w:rPr>
      </w:pPr>
    </w:p>
    <w:p w:rsidR="00A1181E" w:rsidRDefault="00A1181E" w:rsidP="00A1181E">
      <w:pPr>
        <w:jc w:val="center"/>
        <w:rPr>
          <w:sz w:val="24"/>
          <w:szCs w:val="24"/>
        </w:rPr>
      </w:pPr>
    </w:p>
    <w:p w:rsidR="00A1181E" w:rsidRDefault="00A1181E" w:rsidP="00A1181E">
      <w:pPr>
        <w:jc w:val="center"/>
        <w:rPr>
          <w:sz w:val="24"/>
          <w:szCs w:val="24"/>
        </w:rPr>
      </w:pPr>
    </w:p>
    <w:p w:rsidR="00A1181E" w:rsidRPr="00A1181E" w:rsidRDefault="00A1181E" w:rsidP="00A1181E">
      <w:pPr>
        <w:jc w:val="center"/>
        <w:rPr>
          <w:sz w:val="24"/>
          <w:szCs w:val="24"/>
        </w:rPr>
      </w:pPr>
    </w:p>
    <w:sectPr w:rsidR="00A1181E" w:rsidRPr="00A1181E" w:rsidSect="00067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37E72"/>
    <w:multiLevelType w:val="hybridMultilevel"/>
    <w:tmpl w:val="3E3E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1E"/>
    <w:rsid w:val="000377F3"/>
    <w:rsid w:val="00051A61"/>
    <w:rsid w:val="00057059"/>
    <w:rsid w:val="0006702E"/>
    <w:rsid w:val="000D1827"/>
    <w:rsid w:val="000E0A58"/>
    <w:rsid w:val="00201B1D"/>
    <w:rsid w:val="00242A71"/>
    <w:rsid w:val="004A31FF"/>
    <w:rsid w:val="00520E65"/>
    <w:rsid w:val="00572213"/>
    <w:rsid w:val="006E6CDB"/>
    <w:rsid w:val="00701461"/>
    <w:rsid w:val="00982E71"/>
    <w:rsid w:val="00A1181E"/>
    <w:rsid w:val="00A75502"/>
    <w:rsid w:val="00B95DC6"/>
    <w:rsid w:val="00C76BF0"/>
    <w:rsid w:val="00D734BA"/>
    <w:rsid w:val="00DF2308"/>
    <w:rsid w:val="00E268D0"/>
    <w:rsid w:val="00E60131"/>
    <w:rsid w:val="00EB22E6"/>
    <w:rsid w:val="00F1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95DC6"/>
    <w:pPr>
      <w:keepNext/>
      <w:spacing w:after="0" w:line="240" w:lineRule="auto"/>
      <w:jc w:val="center"/>
      <w:outlineLvl w:val="1"/>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1FF"/>
    <w:rPr>
      <w:rFonts w:ascii="Tahoma" w:hAnsi="Tahoma" w:cs="Tahoma"/>
      <w:sz w:val="16"/>
      <w:szCs w:val="16"/>
    </w:rPr>
  </w:style>
  <w:style w:type="character" w:customStyle="1" w:styleId="Heading2Char">
    <w:name w:val="Heading 2 Char"/>
    <w:basedOn w:val="DefaultParagraphFont"/>
    <w:link w:val="Heading2"/>
    <w:rsid w:val="00B95DC6"/>
    <w:rPr>
      <w:rFonts w:ascii="Times New Roman" w:eastAsia="Times New Roman" w:hAnsi="Times New Roman" w:cs="Times New Roman"/>
      <w:b/>
      <w:i/>
      <w:sz w:val="20"/>
      <w:szCs w:val="20"/>
    </w:rPr>
  </w:style>
  <w:style w:type="paragraph" w:styleId="ListParagraph">
    <w:name w:val="List Paragraph"/>
    <w:basedOn w:val="Normal"/>
    <w:uiPriority w:val="34"/>
    <w:qFormat/>
    <w:rsid w:val="00572213"/>
    <w:pPr>
      <w:ind w:left="720"/>
      <w:contextualSpacing/>
    </w:pPr>
  </w:style>
  <w:style w:type="character" w:styleId="PlaceholderText">
    <w:name w:val="Placeholder Text"/>
    <w:basedOn w:val="DefaultParagraphFont"/>
    <w:uiPriority w:val="99"/>
    <w:semiHidden/>
    <w:rsid w:val="005722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95DC6"/>
    <w:pPr>
      <w:keepNext/>
      <w:spacing w:after="0" w:line="240" w:lineRule="auto"/>
      <w:jc w:val="center"/>
      <w:outlineLvl w:val="1"/>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1FF"/>
    <w:rPr>
      <w:rFonts w:ascii="Tahoma" w:hAnsi="Tahoma" w:cs="Tahoma"/>
      <w:sz w:val="16"/>
      <w:szCs w:val="16"/>
    </w:rPr>
  </w:style>
  <w:style w:type="character" w:customStyle="1" w:styleId="Heading2Char">
    <w:name w:val="Heading 2 Char"/>
    <w:basedOn w:val="DefaultParagraphFont"/>
    <w:link w:val="Heading2"/>
    <w:rsid w:val="00B95DC6"/>
    <w:rPr>
      <w:rFonts w:ascii="Times New Roman" w:eastAsia="Times New Roman" w:hAnsi="Times New Roman" w:cs="Times New Roman"/>
      <w:b/>
      <w:i/>
      <w:sz w:val="20"/>
      <w:szCs w:val="20"/>
    </w:rPr>
  </w:style>
  <w:style w:type="paragraph" w:styleId="ListParagraph">
    <w:name w:val="List Paragraph"/>
    <w:basedOn w:val="Normal"/>
    <w:uiPriority w:val="34"/>
    <w:qFormat/>
    <w:rsid w:val="00572213"/>
    <w:pPr>
      <w:ind w:left="720"/>
      <w:contextualSpacing/>
    </w:pPr>
  </w:style>
  <w:style w:type="character" w:styleId="PlaceholderText">
    <w:name w:val="Placeholder Text"/>
    <w:basedOn w:val="DefaultParagraphFont"/>
    <w:uiPriority w:val="99"/>
    <w:semiHidden/>
    <w:rsid w:val="005722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cburns</dc:creator>
  <cp:lastModifiedBy>Burns, Catherine</cp:lastModifiedBy>
  <cp:revision>2</cp:revision>
  <dcterms:created xsi:type="dcterms:W3CDTF">2014-09-22T13:11:00Z</dcterms:created>
  <dcterms:modified xsi:type="dcterms:W3CDTF">2014-09-22T13:11:00Z</dcterms:modified>
</cp:coreProperties>
</file>